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358ED7"/>
        <w:tblCellMar>
          <w:left w:w="0" w:type="dxa"/>
          <w:right w:w="0" w:type="dxa"/>
        </w:tblCellMar>
        <w:tblLook w:val="04A0" w:firstRow="1" w:lastRow="0" w:firstColumn="1" w:lastColumn="0" w:noHBand="0" w:noVBand="1"/>
      </w:tblPr>
      <w:tblGrid>
        <w:gridCol w:w="2490"/>
        <w:gridCol w:w="7342"/>
        <w:gridCol w:w="4172"/>
      </w:tblGrid>
      <w:tr w:rsidR="00DD2E12" w:rsidTr="00DD2E12">
        <w:trPr>
          <w:trHeight w:val="360"/>
        </w:trPr>
        <w:tc>
          <w:tcPr>
            <w:tcW w:w="2490" w:type="dxa"/>
            <w:shd w:val="clear" w:color="auto" w:fill="358ED7"/>
            <w:vAlign w:val="bottom"/>
            <w:hideMark/>
          </w:tcPr>
          <w:p w:rsidR="00DD2E12" w:rsidRDefault="00DD2E12">
            <w:pPr>
              <w:jc w:val="center"/>
              <w:rPr>
                <w:rFonts w:ascii="Source Sans Pro" w:hAnsi="Source Sans Pro"/>
                <w:b/>
                <w:bCs/>
                <w:color w:val="FFFFFF"/>
                <w:sz w:val="27"/>
                <w:szCs w:val="27"/>
                <w:lang w:eastAsia="nl-NL"/>
              </w:rPr>
            </w:pPr>
            <w:bookmarkStart w:id="0" w:name="_GoBack"/>
            <w:bookmarkEnd w:id="0"/>
            <w:r>
              <w:rPr>
                <w:rFonts w:ascii="Source Sans Pro" w:hAnsi="Source Sans Pro"/>
                <w:b/>
                <w:bCs/>
                <w:color w:val="FFFFFF"/>
                <w:sz w:val="24"/>
                <w:szCs w:val="24"/>
                <w:bdr w:val="none" w:sz="0" w:space="0" w:color="auto" w:frame="1"/>
                <w:lang w:eastAsia="nl-NL"/>
              </w:rPr>
              <w:t>Tijdstip</w:t>
            </w:r>
          </w:p>
        </w:tc>
        <w:tc>
          <w:tcPr>
            <w:tcW w:w="7342" w:type="dxa"/>
            <w:shd w:val="clear" w:color="auto" w:fill="358ED7"/>
            <w:vAlign w:val="bottom"/>
            <w:hideMark/>
          </w:tcPr>
          <w:p w:rsidR="00DD2E12" w:rsidRDefault="00DD2E12">
            <w:pPr>
              <w:jc w:val="center"/>
              <w:rPr>
                <w:rFonts w:ascii="Source Sans Pro" w:hAnsi="Source Sans Pro"/>
                <w:b/>
                <w:bCs/>
                <w:color w:val="FFFFFF"/>
                <w:sz w:val="27"/>
                <w:szCs w:val="27"/>
                <w:lang w:eastAsia="nl-NL"/>
              </w:rPr>
            </w:pPr>
            <w:r>
              <w:rPr>
                <w:rFonts w:ascii="Source Sans Pro" w:hAnsi="Source Sans Pro"/>
                <w:b/>
                <w:bCs/>
                <w:color w:val="FFFFFF"/>
                <w:sz w:val="24"/>
                <w:szCs w:val="24"/>
                <w:bdr w:val="none" w:sz="0" w:space="0" w:color="auto" w:frame="1"/>
                <w:lang w:eastAsia="nl-NL"/>
              </w:rPr>
              <w:t>Wat</w:t>
            </w:r>
          </w:p>
        </w:tc>
        <w:tc>
          <w:tcPr>
            <w:tcW w:w="4172" w:type="dxa"/>
            <w:shd w:val="clear" w:color="auto" w:fill="358ED7"/>
            <w:vAlign w:val="bottom"/>
            <w:hideMark/>
          </w:tcPr>
          <w:p w:rsidR="00DD2E12" w:rsidRDefault="00DD2E12">
            <w:pPr>
              <w:jc w:val="center"/>
              <w:rPr>
                <w:rFonts w:ascii="Source Sans Pro" w:hAnsi="Source Sans Pro"/>
                <w:b/>
                <w:bCs/>
                <w:color w:val="FFFFFF"/>
                <w:sz w:val="27"/>
                <w:szCs w:val="27"/>
                <w:lang w:eastAsia="nl-NL"/>
              </w:rPr>
            </w:pPr>
            <w:r>
              <w:rPr>
                <w:rFonts w:ascii="Source Sans Pro" w:hAnsi="Source Sans Pro"/>
                <w:b/>
                <w:bCs/>
                <w:color w:val="FFFFFF"/>
                <w:sz w:val="24"/>
                <w:szCs w:val="24"/>
                <w:bdr w:val="none" w:sz="0" w:space="0" w:color="auto" w:frame="1"/>
                <w:lang w:eastAsia="nl-NL"/>
              </w:rPr>
              <w:t>Wie</w:t>
            </w:r>
          </w:p>
        </w:tc>
      </w:tr>
      <w:tr w:rsidR="00DD2E12" w:rsidTr="00DD2E12">
        <w:trPr>
          <w:trHeight w:val="720"/>
        </w:trPr>
        <w:tc>
          <w:tcPr>
            <w:tcW w:w="2490"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13:00 – 13:30 uur</w:t>
            </w:r>
          </w:p>
        </w:tc>
        <w:tc>
          <w:tcPr>
            <w:tcW w:w="7342"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Ontvangst</w:t>
            </w:r>
          </w:p>
        </w:tc>
        <w:tc>
          <w:tcPr>
            <w:tcW w:w="4172" w:type="dxa"/>
            <w:shd w:val="clear" w:color="auto" w:fill="358ED7"/>
            <w:vAlign w:val="bottom"/>
            <w:hideMark/>
          </w:tcPr>
          <w:p w:rsidR="00DD2E12" w:rsidRDefault="00DD2E12">
            <w:pPr>
              <w:rPr>
                <w:rFonts w:ascii="Source Sans Pro" w:hAnsi="Source Sans Pro"/>
                <w:color w:val="FFFFFF"/>
                <w:sz w:val="27"/>
                <w:szCs w:val="27"/>
                <w:lang w:eastAsia="nl-NL"/>
              </w:rPr>
            </w:pPr>
          </w:p>
        </w:tc>
      </w:tr>
      <w:tr w:rsidR="00DD2E12" w:rsidTr="00DD2E12">
        <w:trPr>
          <w:trHeight w:val="720"/>
        </w:trPr>
        <w:tc>
          <w:tcPr>
            <w:tcW w:w="2490"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13:30 – 13:35 uur</w:t>
            </w:r>
          </w:p>
        </w:tc>
        <w:tc>
          <w:tcPr>
            <w:tcW w:w="7342"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Opening programma</w:t>
            </w:r>
          </w:p>
        </w:tc>
        <w:tc>
          <w:tcPr>
            <w:tcW w:w="4172"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Dagvoorzitter</w:t>
            </w:r>
          </w:p>
        </w:tc>
      </w:tr>
      <w:tr w:rsidR="00DD2E12" w:rsidTr="00DD2E12">
        <w:trPr>
          <w:trHeight w:val="720"/>
        </w:trPr>
        <w:tc>
          <w:tcPr>
            <w:tcW w:w="2490"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13:35 – 14:45 uur</w:t>
            </w:r>
          </w:p>
        </w:tc>
        <w:tc>
          <w:tcPr>
            <w:tcW w:w="7342" w:type="dxa"/>
            <w:shd w:val="clear" w:color="auto" w:fill="358ED7"/>
            <w:vAlign w:val="bottom"/>
          </w:tcPr>
          <w:p w:rsidR="00DD2E12" w:rsidRDefault="00DD2E12">
            <w:pPr>
              <w:rPr>
                <w:rFonts w:ascii="Source Sans Pro" w:hAnsi="Source Sans Pro"/>
                <w:color w:val="FFFFFF"/>
                <w:sz w:val="27"/>
                <w:szCs w:val="27"/>
                <w:highlight w:val="yellow"/>
                <w:lang w:eastAsia="nl-NL"/>
              </w:rPr>
            </w:pPr>
          </w:p>
          <w:p w:rsidR="00DD2E12" w:rsidRDefault="00DD2E12">
            <w:pPr>
              <w:rPr>
                <w:rFonts w:ascii="Source Sans Pro" w:hAnsi="Source Sans Pro"/>
                <w:color w:val="FFFFFF"/>
                <w:sz w:val="27"/>
                <w:szCs w:val="27"/>
                <w:highlight w:val="yellow"/>
                <w:lang w:eastAsia="nl-NL"/>
              </w:rPr>
            </w:pPr>
            <w:r>
              <w:rPr>
                <w:rFonts w:ascii="Source Sans Pro" w:hAnsi="Source Sans Pro"/>
                <w:color w:val="FFFFFF"/>
                <w:sz w:val="27"/>
                <w:szCs w:val="27"/>
                <w:highlight w:val="red"/>
                <w:lang w:eastAsia="nl-NL"/>
              </w:rPr>
              <w:t>Kijk op de toekomst &gt; Wat zijn actuele ontwikkelingen in de markt (accountancy/softwareland) en hoe kunnen we die doortrekken naar de toekomst? Hoe zou de markt er over een aantal jaar uit kunnen zien. We nemen jullie mee in onze kijk op de toekomt en hoe we inspelen op de ontwikkelingen.  </w:t>
            </w:r>
          </w:p>
        </w:tc>
        <w:tc>
          <w:tcPr>
            <w:tcW w:w="4172"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Erik Snels en Andries Verheijden</w:t>
            </w:r>
          </w:p>
        </w:tc>
      </w:tr>
      <w:tr w:rsidR="00DD2E12" w:rsidTr="00DD2E12">
        <w:trPr>
          <w:trHeight w:val="720"/>
        </w:trPr>
        <w:tc>
          <w:tcPr>
            <w:tcW w:w="2490"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14:45 – 15:00 uur</w:t>
            </w:r>
          </w:p>
        </w:tc>
        <w:tc>
          <w:tcPr>
            <w:tcW w:w="7342"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Pauze</w:t>
            </w:r>
          </w:p>
        </w:tc>
        <w:tc>
          <w:tcPr>
            <w:tcW w:w="4172" w:type="dxa"/>
            <w:shd w:val="clear" w:color="auto" w:fill="358ED7"/>
            <w:vAlign w:val="bottom"/>
            <w:hideMark/>
          </w:tcPr>
          <w:p w:rsidR="00DD2E12" w:rsidRDefault="00DD2E12">
            <w:pPr>
              <w:rPr>
                <w:rFonts w:ascii="Source Sans Pro" w:hAnsi="Source Sans Pro"/>
                <w:color w:val="FFFFFF"/>
                <w:sz w:val="27"/>
                <w:szCs w:val="27"/>
                <w:lang w:eastAsia="nl-NL"/>
              </w:rPr>
            </w:pPr>
          </w:p>
        </w:tc>
      </w:tr>
      <w:tr w:rsidR="00DD2E12" w:rsidTr="00DD2E12">
        <w:trPr>
          <w:trHeight w:val="720"/>
        </w:trPr>
        <w:tc>
          <w:tcPr>
            <w:tcW w:w="2490"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15:00 – 16:30 uur</w:t>
            </w:r>
          </w:p>
        </w:tc>
        <w:tc>
          <w:tcPr>
            <w:tcW w:w="7342" w:type="dxa"/>
            <w:shd w:val="clear" w:color="auto" w:fill="358ED7"/>
            <w:vAlign w:val="bottom"/>
          </w:tcPr>
          <w:p w:rsidR="00DD2E12" w:rsidRDefault="00DD2E12">
            <w:pPr>
              <w:rPr>
                <w:rFonts w:ascii="Source Sans Pro" w:hAnsi="Source Sans Pro"/>
                <w:color w:val="FFFFFF"/>
                <w:sz w:val="27"/>
                <w:szCs w:val="27"/>
                <w:lang w:eastAsia="nl-NL"/>
              </w:rPr>
            </w:pPr>
          </w:p>
          <w:p w:rsidR="00DD2E12" w:rsidRDefault="00DD2E12">
            <w:pPr>
              <w:rPr>
                <w:rFonts w:ascii="Source Sans Pro" w:hAnsi="Source Sans Pro"/>
                <w:color w:val="FFFFFF"/>
                <w:sz w:val="27"/>
                <w:szCs w:val="27"/>
                <w:lang w:eastAsia="nl-NL"/>
              </w:rPr>
            </w:pPr>
            <w:r>
              <w:rPr>
                <w:rFonts w:ascii="Source Sans Pro" w:hAnsi="Source Sans Pro"/>
                <w:color w:val="FFFFFF"/>
                <w:sz w:val="27"/>
                <w:szCs w:val="27"/>
                <w:highlight w:val="darkBlue"/>
                <w:lang w:eastAsia="nl-NL"/>
              </w:rPr>
              <w:t>Gastspreker &gt; ‘Waarom we 2 oren hebben en slechts 1 mond’. Een herkenbare uitspraak is: “Er wordt niet goed gecommuniceerd binnen ons bedrijf…” Maar kunnen we er ook iets aan doen? We hebben allemaal leren fietsen, lezen en schrijven, maar hebben we ooit geleerd om duidelijk en efficiënt te communiceren? Wel zo belangrijk als je successen wilt boeken.</w:t>
            </w:r>
            <w:r>
              <w:rPr>
                <w:rFonts w:ascii="Source Sans Pro" w:hAnsi="Source Sans Pro"/>
                <w:color w:val="FFFFFF"/>
                <w:sz w:val="27"/>
                <w:szCs w:val="27"/>
                <w:lang w:eastAsia="nl-NL"/>
              </w:rPr>
              <w:t xml:space="preserve"> </w:t>
            </w:r>
          </w:p>
        </w:tc>
        <w:tc>
          <w:tcPr>
            <w:tcW w:w="4172"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 xml:space="preserve">Frederik </w:t>
            </w:r>
            <w:proofErr w:type="spellStart"/>
            <w:r>
              <w:rPr>
                <w:rFonts w:ascii="Source Sans Pro" w:hAnsi="Source Sans Pro"/>
                <w:color w:val="FFFFFF"/>
                <w:sz w:val="27"/>
                <w:szCs w:val="27"/>
                <w:lang w:eastAsia="nl-NL"/>
              </w:rPr>
              <w:t>Imbo</w:t>
            </w:r>
            <w:proofErr w:type="spellEnd"/>
          </w:p>
        </w:tc>
      </w:tr>
      <w:tr w:rsidR="00DD2E12" w:rsidTr="00DD2E12">
        <w:trPr>
          <w:trHeight w:val="720"/>
        </w:trPr>
        <w:tc>
          <w:tcPr>
            <w:tcW w:w="2490"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16:30 – 16:45 uur</w:t>
            </w:r>
          </w:p>
        </w:tc>
        <w:tc>
          <w:tcPr>
            <w:tcW w:w="7342"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Afsluiting middagprogramma</w:t>
            </w:r>
          </w:p>
        </w:tc>
        <w:tc>
          <w:tcPr>
            <w:tcW w:w="4172"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 Dagvoorzitter</w:t>
            </w:r>
          </w:p>
        </w:tc>
      </w:tr>
      <w:tr w:rsidR="00DD2E12" w:rsidTr="00DD2E12">
        <w:trPr>
          <w:trHeight w:val="720"/>
        </w:trPr>
        <w:tc>
          <w:tcPr>
            <w:tcW w:w="2490"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16:45 – 20:00 uur</w:t>
            </w:r>
          </w:p>
        </w:tc>
        <w:tc>
          <w:tcPr>
            <w:tcW w:w="7342" w:type="dxa"/>
            <w:shd w:val="clear" w:color="auto" w:fill="358ED7"/>
            <w:vAlign w:val="bottom"/>
            <w:hideMark/>
          </w:tcPr>
          <w:p w:rsidR="00DD2E12" w:rsidRDefault="00DD2E12">
            <w:pPr>
              <w:rPr>
                <w:rFonts w:ascii="Source Sans Pro" w:hAnsi="Source Sans Pro"/>
                <w:color w:val="FFFFFF"/>
                <w:sz w:val="27"/>
                <w:szCs w:val="27"/>
                <w:lang w:eastAsia="nl-NL"/>
              </w:rPr>
            </w:pPr>
            <w:r>
              <w:rPr>
                <w:rFonts w:ascii="Source Sans Pro" w:hAnsi="Source Sans Pro"/>
                <w:color w:val="FFFFFF"/>
                <w:sz w:val="27"/>
                <w:szCs w:val="27"/>
                <w:lang w:eastAsia="nl-NL"/>
              </w:rPr>
              <w:t>Borrel en foodmarkt</w:t>
            </w:r>
          </w:p>
        </w:tc>
        <w:tc>
          <w:tcPr>
            <w:tcW w:w="0" w:type="auto"/>
            <w:shd w:val="clear" w:color="auto" w:fill="358ED7"/>
            <w:vAlign w:val="center"/>
            <w:hideMark/>
          </w:tcPr>
          <w:p w:rsidR="00DD2E12" w:rsidRDefault="00DD2E12">
            <w:pPr>
              <w:rPr>
                <w:rFonts w:ascii="Source Sans Pro" w:hAnsi="Source Sans Pro"/>
                <w:color w:val="FFFFFF"/>
                <w:sz w:val="27"/>
                <w:szCs w:val="27"/>
                <w:lang w:eastAsia="nl-NL"/>
              </w:rPr>
            </w:pPr>
          </w:p>
        </w:tc>
      </w:tr>
    </w:tbl>
    <w:p w:rsidR="00EA1D4B" w:rsidRDefault="00EA1D4B"/>
    <w:sectPr w:rsidR="00EA1D4B" w:rsidSect="00DD2E1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12"/>
    <w:rsid w:val="00DD2E12"/>
    <w:rsid w:val="00EA1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80EF4-6487-4614-96F6-0467402B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2E1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814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Bollen, Jan</dc:creator>
  <cp:keywords/>
  <dc:description/>
  <cp:lastModifiedBy>Bollen, Jan</cp:lastModifiedBy>
  <cp:revision>1</cp:revision>
  <dcterms:created xsi:type="dcterms:W3CDTF">2019-04-26T10:14:00Z</dcterms:created>
  <dcterms:modified xsi:type="dcterms:W3CDTF">2019-04-26T10:15:00Z</dcterms:modified>
</cp:coreProperties>
</file>